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50" w:rsidRDefault="00597050" w:rsidP="00597050">
      <w:pPr>
        <w:ind w:firstLine="57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深圳技术大学进口设备代理事项及业务费用一览表</w:t>
      </w:r>
    </w:p>
    <w:p w:rsidR="00597050" w:rsidRDefault="00597050" w:rsidP="00597050">
      <w:pPr>
        <w:ind w:firstLine="570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5264"/>
      </w:tblGrid>
      <w:tr w:rsidR="00597050" w:rsidRPr="00597050" w:rsidTr="0041500A">
        <w:trPr>
          <w:trHeight w:val="242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b/>
                <w:bCs/>
                <w:sz w:val="20"/>
                <w:szCs w:val="18"/>
              </w:rPr>
            </w:pPr>
            <w:r w:rsidRPr="00597050">
              <w:rPr>
                <w:rFonts w:ascii="宋体" w:hAnsi="宋体" w:hint="eastAsia"/>
                <w:b/>
                <w:bCs/>
                <w:sz w:val="20"/>
                <w:szCs w:val="18"/>
              </w:rPr>
              <w:t>代理事项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b/>
                <w:bCs/>
                <w:sz w:val="20"/>
                <w:szCs w:val="18"/>
              </w:rPr>
            </w:pPr>
            <w:r w:rsidRPr="00597050">
              <w:rPr>
                <w:rFonts w:ascii="宋体" w:hAnsi="宋体" w:hint="eastAsia"/>
                <w:sz w:val="20"/>
                <w:szCs w:val="18"/>
              </w:rPr>
              <w:t>内容</w:t>
            </w:r>
          </w:p>
        </w:tc>
      </w:tr>
      <w:tr w:rsidR="00597050" w:rsidRPr="00597050" w:rsidTr="0041500A">
        <w:trPr>
          <w:trHeight w:val="252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合同拟定签订阶段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快递费</w:t>
            </w:r>
          </w:p>
        </w:tc>
      </w:tr>
      <w:tr w:rsidR="00597050" w:rsidRPr="00597050" w:rsidTr="0041500A">
        <w:trPr>
          <w:trHeight w:val="563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代办免税及相关证照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包括但不限于：</w:t>
            </w:r>
          </w:p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免税确认书，办理征免税证明费用</w:t>
            </w:r>
          </w:p>
        </w:tc>
      </w:tr>
      <w:tr w:rsidR="00597050" w:rsidRPr="00597050" w:rsidTr="0041500A">
        <w:trPr>
          <w:trHeight w:val="147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信用证开立与付款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包括但不限于：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开证费（信用证期限为三个月）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电报费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电汇费</w:t>
            </w:r>
          </w:p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发改委自行采购项目垫付款利息费</w:t>
            </w:r>
          </w:p>
        </w:tc>
        <w:bookmarkStart w:id="0" w:name="_GoBack"/>
        <w:bookmarkEnd w:id="0"/>
      </w:tr>
      <w:tr w:rsidR="00597050" w:rsidRPr="00597050" w:rsidTr="0041500A">
        <w:trPr>
          <w:trHeight w:val="250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进口报关与报检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包括但不限于：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代理报关费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代理检验费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检验检疫费</w:t>
            </w:r>
          </w:p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港杂费（包括委托方和进口代理方应承担的进口环节正常费用，包括乙方原因造成的仓储费和滞报金等费用。不包括：关税，委托方或供货商所造成的仓储费和滞报金等费用，货物运转所发生的费用，强制性第三方对货物的检验检疫处理等费用）</w:t>
            </w:r>
          </w:p>
        </w:tc>
      </w:tr>
      <w:tr w:rsidR="00597050" w:rsidRPr="00597050" w:rsidTr="0041500A">
        <w:trPr>
          <w:trHeight w:val="405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提货与送货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包括但不限于：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提供报关文件，港口清关环节、运单、箱单，国内运输和保险等。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1、进口货物代理报关委托书（原件）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2、出入境检验检疫报检委托书（原件）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3、进口报关单（原件）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4、自动进口许可证（原件）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5、进出口货物征免税证明（原件）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6、报检单位登记备案手册（复印件）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7、外贸合同（复印件）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8、进口代理协议（复印件）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9、海（空）运提单（正或副本，必要时背书）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10、商业发票（正或副本）</w:t>
            </w:r>
          </w:p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 xml:space="preserve">11、装箱单 </w:t>
            </w:r>
            <w:r w:rsidRPr="00597050">
              <w:rPr>
                <w:rFonts w:hint="eastAsia"/>
                <w:sz w:val="20"/>
                <w:szCs w:val="15"/>
              </w:rPr>
              <w:t>(</w:t>
            </w:r>
            <w:r w:rsidRPr="00597050">
              <w:rPr>
                <w:rFonts w:ascii="宋体" w:hAnsi="宋体" w:hint="eastAsia"/>
                <w:sz w:val="20"/>
                <w:szCs w:val="15"/>
              </w:rPr>
              <w:t>正或副本</w:t>
            </w:r>
            <w:r w:rsidRPr="00597050">
              <w:rPr>
                <w:rFonts w:hint="eastAsia"/>
                <w:sz w:val="20"/>
                <w:szCs w:val="15"/>
              </w:rPr>
              <w:t>)</w:t>
            </w:r>
          </w:p>
        </w:tc>
      </w:tr>
      <w:tr w:rsidR="00597050" w:rsidRPr="00597050" w:rsidTr="0041500A">
        <w:trPr>
          <w:trHeight w:val="1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验收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包括但不限于：</w:t>
            </w:r>
          </w:p>
          <w:p w:rsidR="00597050" w:rsidRPr="00597050" w:rsidRDefault="00597050" w:rsidP="0041500A">
            <w:pPr>
              <w:rPr>
                <w:rFonts w:ascii="宋体" w:hAnsi="宋体" w:hint="eastAsia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1、到货验收：到货时代理方应在现场，负责通知供货商到场开箱测试协助学校进行验收。</w:t>
            </w:r>
          </w:p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2、技术验收：负责通知供货商安装工程师到场场安装、调试，并组织相关培训。</w:t>
            </w:r>
          </w:p>
        </w:tc>
      </w:tr>
      <w:tr w:rsidR="00597050" w:rsidRPr="00597050" w:rsidTr="0041500A">
        <w:trPr>
          <w:trHeight w:val="633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报账资料提交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包括但不限于：</w:t>
            </w:r>
          </w:p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进口报关单、免税证明、付汇凭证，外商发票原件、手续费等资料。</w:t>
            </w:r>
          </w:p>
        </w:tc>
      </w:tr>
      <w:tr w:rsidR="00597050" w:rsidRPr="00597050" w:rsidTr="0041500A">
        <w:trPr>
          <w:trHeight w:val="643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lastRenderedPageBreak/>
              <w:t>质保金支付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包括但不限于：</w:t>
            </w:r>
          </w:p>
          <w:p w:rsidR="00597050" w:rsidRPr="00597050" w:rsidRDefault="00597050" w:rsidP="0041500A">
            <w:pPr>
              <w:rPr>
                <w:rFonts w:ascii="宋体" w:hAnsi="宋体"/>
                <w:sz w:val="20"/>
                <w:szCs w:val="15"/>
              </w:rPr>
            </w:pPr>
            <w:r w:rsidRPr="00597050">
              <w:rPr>
                <w:rFonts w:ascii="宋体" w:hAnsi="宋体" w:hint="eastAsia"/>
                <w:sz w:val="20"/>
                <w:szCs w:val="15"/>
              </w:rPr>
              <w:t>合同质保期到期后，确认设备质量没有问题后支付。</w:t>
            </w:r>
          </w:p>
        </w:tc>
      </w:tr>
    </w:tbl>
    <w:p w:rsidR="00053244" w:rsidRPr="00597050" w:rsidRDefault="00053244"/>
    <w:sectPr w:rsidR="00053244" w:rsidRPr="0059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6F" w:rsidRDefault="00B9166F" w:rsidP="00597050">
      <w:r>
        <w:separator/>
      </w:r>
    </w:p>
  </w:endnote>
  <w:endnote w:type="continuationSeparator" w:id="0">
    <w:p w:rsidR="00B9166F" w:rsidRDefault="00B9166F" w:rsidP="0059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6F" w:rsidRDefault="00B9166F" w:rsidP="00597050">
      <w:r>
        <w:separator/>
      </w:r>
    </w:p>
  </w:footnote>
  <w:footnote w:type="continuationSeparator" w:id="0">
    <w:p w:rsidR="00B9166F" w:rsidRDefault="00B9166F" w:rsidP="0059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D"/>
    <w:rsid w:val="00045601"/>
    <w:rsid w:val="00053244"/>
    <w:rsid w:val="0017029D"/>
    <w:rsid w:val="001922A8"/>
    <w:rsid w:val="003C0E60"/>
    <w:rsid w:val="00457985"/>
    <w:rsid w:val="00597050"/>
    <w:rsid w:val="00B9166F"/>
    <w:rsid w:val="00EC230A"/>
    <w:rsid w:val="00F1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C5537A-FFFF-4F66-BE58-CF0C0C93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350</Characters>
  <Application>Microsoft Office Word</Application>
  <DocSecurity>0</DocSecurity>
  <Lines>26</Lines>
  <Paragraphs>24</Paragraphs>
  <ScaleCrop>false</ScaleCrop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 慧婷</dc:creator>
  <cp:keywords/>
  <dc:description/>
  <cp:lastModifiedBy>骆 慧婷</cp:lastModifiedBy>
  <cp:revision>2</cp:revision>
  <dcterms:created xsi:type="dcterms:W3CDTF">2018-07-17T00:58:00Z</dcterms:created>
  <dcterms:modified xsi:type="dcterms:W3CDTF">2018-07-17T00:58:00Z</dcterms:modified>
</cp:coreProperties>
</file>